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C3C87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color w:val="000000"/>
          <w:sz w:val="30"/>
          <w:szCs w:val="30"/>
        </w:rPr>
      </w:pPr>
      <w:r>
        <w:rPr>
          <w:color w:val="000000"/>
          <w:sz w:val="30"/>
          <w:szCs w:val="30"/>
        </w:rPr>
        <w:t>勤学笃行铸卓越 艺心向善展风华</w:t>
      </w:r>
    </w:p>
    <w:p w14:paraId="0B3C473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—— 河北传媒学院学生王子笑笑事迹材料</w:t>
      </w:r>
    </w:p>
    <w:p w14:paraId="55DA643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 w14:paraId="6749672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王子笑笑，中共预备党员，河北传媒学院戏剧影视美术设计专业学生。她始终坚持高标准、严要求，秉持 “德艺兼修、知行合一” 的成长理念，在学业钻研、艺术创作、学生工作、公益服务等方面全面发展、成绩突出，连续三年专业成绩与综合测评稳居年级第一，以过硬实力与责任担当，成为全校学子学习的榜样。</w:t>
      </w:r>
    </w:p>
    <w:p w14:paraId="10E7B8B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2" w:firstLineChars="20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一、勤学善思，潜心钻研，以扎实功底成就学业标杆</w:t>
      </w:r>
    </w:p>
    <w:p w14:paraId="50DEA14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她始终把学习放在首位，目标清晰、自律严谨、专注刻苦，凭借持之以恒的努力，连续三年蝉联专业成绩、综合测评双第一。专业学习中，她勤于思考、勇于创新，理论基础扎实，创作能力突出，将专业所学转化为一系列高质量成果。先后荣获国家奖学金、国家励志奖学金；在学科竞赛中斩获全国大学生双创能力挑战赛一等奖、“文化强国杯” 全国高校文学知识挑战赛一等奖等重要奖项。艺术创作成果丰硕，累计获得国际、国家级奖项二十余项：《绮梦》获加拿大 AADC 北美应用艺术设计比赛银奖，《山河蜀图》获美国新星设计奖银奖、国青杯二等奖，《澜影空间》获英国 G-GROSS 跨界艺术铜奖，《未来废墟》获西班牙 ROCA 设计奖铜奖，多部作品在香港当代设计奖、国际环保设计大赛等高水平赛事中获奖。同时，她积极参与校园文化活动，在校级朗诵比赛、主题设计展、党史知识竞赛中均斩获一等奖、三等奖优异成绩，实现全面发展、不断突破。</w:t>
      </w:r>
    </w:p>
    <w:p w14:paraId="542BFD3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2" w:firstLineChars="20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二、履职尽责，担当作为，以实干精神践行青春使命</w:t>
      </w:r>
    </w:p>
    <w:p w14:paraId="72F40A4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作为班级团支书，她认真负责、积极主动，扎实开展团务工作，带领所在班级荣获 “优秀团支部”。大力推进学风建设，努力凝聚班级力量，带动同学共同进步，是老师信任的得力助手、同学认可的暖心伙伴。连续两年担任校青年志愿者协会部门负责人，组织协调能力强、执行效率高，积极对外联络建立多个志愿服务基地，独立完成策划案 80 余份，组织开展各类志愿服务活动百余场，工作成效显著、社会影响广泛，先进事迹被河北电视台、河北日报等省级主流媒体宣传报道。此外，她主动参与三段高质量实习，与一线演员深度合作，将专业知识与行业实践紧密结合，在实践中提升能力、锤炼品格，综合素质不断增强。</w:t>
      </w:r>
    </w:p>
    <w:p w14:paraId="5BB52657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2" w:firstLineChars="20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三、心怀大爱，乐于奉献，以温暖力量传递时代正能量</w:t>
      </w:r>
    </w:p>
    <w:p w14:paraId="3C3A37C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她始终秉持奉献精神，积极投身社会公益，用实际行动践行青年责任。连续两年担任支教老师，用心用情陪伴学生成长，为乡村青少年点亮希望之光；长期关注残疾人事业，担任学校手语课堂教师，以专业服务搭建沟通桥梁，用真诚与耐心传递尊重与关爱。在各类重大志愿服务活动中表现突出，先后获得国际黑池舞蹈节、中国日记博物馆、长沙市芒果城服务点等多项市级优秀志愿者称号，获评校级 “优秀志愿者”“十佳志愿者”。牵头打造的志愿服务项目，荣获河北省青年志愿服务项目大赛银奖、市级志愿服务大赛等级奖、校级十佳志愿服务项目，以实际行动诠释志愿精神，展现青年担当。</w:t>
      </w:r>
    </w:p>
    <w:p w14:paraId="52C6933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2" w:firstLineChars="20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四、崇德尚艺，全面发展，以坚定信念彰显先锋本色</w:t>
      </w:r>
    </w:p>
    <w:p w14:paraId="6FC9790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作为中共预备党员，她政治立场坚定、思想品德端正，始终以党员标准严格要求自己，作风踏实、品行优良。在校期间，先后荣获校级 “三好学生”“先进个人”“优秀共青团员”“十佳团支部书记” 等多项荣誉。她谦虚低调、踏实进取，在学习上追求卓越，在工作中精益求精，在公益中无私奉献，在创作中不断创新，以全方位的优秀表现，充分展现了新时代大学生昂扬向上的精神风貌和强烈的使命担当。</w:t>
      </w:r>
    </w:p>
    <w:p w14:paraId="3F5A1F4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勤学砺行守初心，艺心向善担使命。王子笑笑始终以奋斗姿态追逐梦想，以实干行动诠释价值，在学习中成长，在奉献中进步，在实践中成才，是一名信念坚定、学业优异、能力突出、品德高尚的新时代优秀青年学子。</w:t>
      </w:r>
    </w:p>
    <w:p w14:paraId="2D29C99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480" w:firstLineChars="1600"/>
        <w:jc w:val="left"/>
        <w:rPr>
          <w:rFonts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</w:pPr>
    </w:p>
    <w:p w14:paraId="2BCB4D6D">
      <w:bookmarkStart w:id="0" w:name="_GoBack"/>
      <w:bookmarkEnd w:id="0"/>
    </w:p>
    <w:sectPr>
      <w:footnotePr>
        <w:numFmt w:val="decimalEnclosedCircleChinese"/>
        <w:numRestart w:val="eachPage"/>
      </w:footnotePr>
      <w:pgSz w:w="11906" w:h="16838"/>
      <w:pgMar w:top="1814" w:right="1588" w:bottom="1134" w:left="1588" w:header="1021" w:footer="850" w:gutter="0"/>
      <w:pgNumType w:fmt="decimal"/>
      <w:cols w:space="0" w:num="1"/>
      <w:rtlGutter w:val="0"/>
      <w:docGrid w:type="lines" w:linePitch="4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1"/>
  <w:displayVerticalDrawingGridEvery w:val="1"/>
  <w:characterSpacingControl w:val="compressPunctuation"/>
  <w:footnotePr>
    <w:numFmt w:val="decimalEnclosedCircleChinese"/>
    <w:numRestart w:val="eachPage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4D1781"/>
    <w:rsid w:val="0C267BA5"/>
    <w:rsid w:val="114D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2026-03-12T02:21:00Z</dcterms:created>
  <dc:creator>Dwwwwwy</dc:creator>
  <cp:lastModifiedBy>Dwwwwwy</cp:lastModifiedBy>
  <dcterms:modified xsi:type="dcterms:W3CDTF">2026-03-12T02:22:32Z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C7C1F5E9D6D6411AB93DDB568365162A_11</vt:lpwstr>
  </property>
  <property fmtid="{D5CDD505-2E9C-101B-9397-08002B2CF9AE}" pid="4" name="KSOTemplateDocerSaveRecord">
    <vt:lpwstr>eyJoZGlkIjoiN2YzNjBkOTgyNWQ1YTMxYzM3MzMwNWFiODNmOWIzYWMiLCJ1c2VySWQiOiIzMTcyNTQyOTcifQ==</vt:lpwstr>
  </property>
</Properties>
</file>